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04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4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招标公告</w:t>
      </w:r>
    </w:p>
    <w:p w14:paraId="72B60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一、本项目招标人为</w:t>
      </w:r>
      <w:r>
        <w:rPr>
          <w:rFonts w:hint="eastAsia" w:ascii="宋体" w:hAnsi="宋体" w:eastAsia="宋体"/>
          <w:sz w:val="24"/>
          <w:szCs w:val="24"/>
        </w:rPr>
        <w:t>青岛海氏海诺乐享医疗器械有限公司</w:t>
      </w:r>
      <w:r>
        <w:rPr>
          <w:rFonts w:hint="eastAsia" w:ascii="宋体" w:hAnsi="宋体" w:eastAsia="宋体" w:cs="宋体"/>
          <w:sz w:val="24"/>
          <w:szCs w:val="24"/>
        </w:rPr>
        <w:t>，项目资金来自企业自有资金，出资比例为100%。该项目已具备招标条件，现对本项目进行公开招标。</w:t>
      </w:r>
    </w:p>
    <w:p w14:paraId="21C94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1.项目名称：海氏海诺乐享医用制品及卫生材料基地项目幕墙工程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金属夹芯板采购</w:t>
      </w:r>
      <w:r>
        <w:rPr>
          <w:rFonts w:hint="eastAsia" w:ascii="宋体" w:hAnsi="宋体" w:eastAsia="宋体" w:cs="宋体"/>
          <w:sz w:val="24"/>
          <w:szCs w:val="24"/>
        </w:rPr>
        <w:t>招标</w:t>
      </w:r>
    </w:p>
    <w:p w14:paraId="1DD1D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2.建设地点：莱西市姜山镇苏州路西侧，091县道北侧。</w:t>
      </w:r>
    </w:p>
    <w:p w14:paraId="36685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三、招标范围及要求：本次招标共设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个标段。</w:t>
      </w:r>
    </w:p>
    <w:p w14:paraId="5C571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四、本清单为预计工程用量，具体数量以采购人的实际合同为准。</w:t>
      </w:r>
    </w:p>
    <w:tbl>
      <w:tblPr>
        <w:tblStyle w:val="10"/>
        <w:tblW w:w="93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312"/>
        <w:gridCol w:w="960"/>
        <w:gridCol w:w="1716"/>
        <w:gridCol w:w="2030"/>
        <w:gridCol w:w="1782"/>
      </w:tblGrid>
      <w:tr w14:paraId="65793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7" w:type="dxa"/>
            <w:vAlign w:val="center"/>
          </w:tcPr>
          <w:p w14:paraId="1F54A40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项目</w:t>
            </w:r>
          </w:p>
        </w:tc>
        <w:tc>
          <w:tcPr>
            <w:tcW w:w="1312" w:type="dxa"/>
            <w:vAlign w:val="center"/>
          </w:tcPr>
          <w:p w14:paraId="0D265B2C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960" w:type="dxa"/>
            <w:vAlign w:val="center"/>
          </w:tcPr>
          <w:p w14:paraId="13844F4D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1716" w:type="dxa"/>
            <w:vAlign w:val="center"/>
          </w:tcPr>
          <w:p w14:paraId="55E2E5C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未含税金额</w:t>
            </w:r>
          </w:p>
        </w:tc>
        <w:tc>
          <w:tcPr>
            <w:tcW w:w="2030" w:type="dxa"/>
            <w:vAlign w:val="center"/>
          </w:tcPr>
          <w:p w14:paraId="1D86CC3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含税总金额</w:t>
            </w:r>
          </w:p>
        </w:tc>
        <w:tc>
          <w:tcPr>
            <w:tcW w:w="1782" w:type="dxa"/>
            <w:vAlign w:val="center"/>
          </w:tcPr>
          <w:p w14:paraId="56076AC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14:paraId="00FA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7" w:type="dxa"/>
            <w:vAlign w:val="center"/>
          </w:tcPr>
          <w:p w14:paraId="0DEA492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金属夹芯板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0044B0E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FFFFFF" w:themeColor="background1"/>
                <w:kern w:val="2"/>
                <w:sz w:val="21"/>
                <w:szCs w:val="21"/>
                <w:highlight w:val="black"/>
                <w:u w:val="none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㎡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FC050A5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5415</w:t>
            </w:r>
          </w:p>
        </w:tc>
        <w:tc>
          <w:tcPr>
            <w:tcW w:w="1716" w:type="dxa"/>
            <w:vAlign w:val="center"/>
          </w:tcPr>
          <w:p w14:paraId="3FE2ADD2">
            <w:pPr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14:paraId="51759895">
            <w:pPr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2" w:type="dxa"/>
            <w:vAlign w:val="center"/>
          </w:tcPr>
          <w:p w14:paraId="61A4547B">
            <w:pPr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颜色：爱马仕橙</w:t>
            </w:r>
          </w:p>
        </w:tc>
      </w:tr>
      <w:tr w14:paraId="4F213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7" w:type="dxa"/>
            <w:vAlign w:val="center"/>
          </w:tcPr>
          <w:p w14:paraId="087C180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备注</w:t>
            </w:r>
          </w:p>
        </w:tc>
        <w:tc>
          <w:tcPr>
            <w:tcW w:w="7800" w:type="dxa"/>
            <w:gridSpan w:val="5"/>
            <w:vAlign w:val="center"/>
          </w:tcPr>
          <w:p w14:paraId="2A2D36EB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按下面要求，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提供本次投标报价的报价明细表，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投标带样品。</w:t>
            </w:r>
          </w:p>
        </w:tc>
      </w:tr>
      <w:tr w14:paraId="4294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307" w:type="dxa"/>
            <w:gridSpan w:val="6"/>
            <w:vAlign w:val="center"/>
          </w:tcPr>
          <w:p w14:paraId="7D887733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金属面夹芯板外墙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17J925-1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6-3页JXQ-PU-1000</w:t>
            </w:r>
          </w:p>
          <w:p w14:paraId="2B3CE70D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金属面夹芯板(涂层及夹芯板构件厂家二次深化)</w:t>
            </w:r>
          </w:p>
          <w:p w14:paraId="2ED522C2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0.7mm铝合金外板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50mm玻璃棉，密度为16kg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/m³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；0.4mm热镀锌钢板内墙板</w:t>
            </w:r>
          </w:p>
        </w:tc>
      </w:tr>
    </w:tbl>
    <w:p w14:paraId="15418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五、投标人单位要求</w:t>
      </w:r>
    </w:p>
    <w:p w14:paraId="0E58EF96">
      <w:pPr>
        <w:adjustRightInd w:val="0"/>
        <w:snapToGrid w:val="0"/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1、具有一般纳税人资格的企业法人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并提供有效营业执照（副本）；</w:t>
      </w:r>
      <w:bookmarkStart w:id="0" w:name="_GoBack"/>
      <w:bookmarkEnd w:id="0"/>
    </w:p>
    <w:p w14:paraId="04EBF416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2、具有良好的银行资信和商业信誉，无被责令停产、财产被接收、冻结及破产状态；</w:t>
      </w:r>
    </w:p>
    <w:p w14:paraId="6AFF9202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</w:t>
      </w:r>
      <w:r>
        <w:rPr>
          <w:rFonts w:hint="eastAsia" w:ascii="宋体" w:hAnsi="宋体" w:eastAsia="宋体" w:cs="宋体"/>
          <w:sz w:val="24"/>
          <w:szCs w:val="24"/>
        </w:rPr>
        <w:t>要有同类物资的生产加工或销售的经营（或生产）范围；</w:t>
      </w:r>
    </w:p>
    <w:p w14:paraId="6991426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4、本次招标不接受联合体投标；</w:t>
      </w:r>
    </w:p>
    <w:p w14:paraId="04AD1DA6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5、投标人未被“信用中国”网站、中国政府采购网列入失信被执行人名单；</w:t>
      </w:r>
    </w:p>
    <w:p w14:paraId="00570D93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6、法律法规对合格投标人的其他要求、规定。</w:t>
      </w:r>
    </w:p>
    <w:p w14:paraId="26B0709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六、招标方式：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公开招标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 xml:space="preserve">邀请招标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☑</w:t>
      </w:r>
      <w:r>
        <w:rPr>
          <w:rFonts w:hint="eastAsia" w:ascii="宋体" w:hAnsi="宋体" w:eastAsia="宋体" w:cs="宋体"/>
          <w:sz w:val="24"/>
          <w:szCs w:val="24"/>
        </w:rPr>
        <w:t>公开+邀请招标 □其他招标方式：</w:t>
      </w:r>
    </w:p>
    <w:p w14:paraId="59DBD61A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七、投标保证金：无</w:t>
      </w:r>
    </w:p>
    <w:p w14:paraId="4ACCD729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sz w:val="24"/>
          <w:szCs w:val="24"/>
        </w:rPr>
        <w:t>、投标文件的递交</w:t>
      </w:r>
    </w:p>
    <w:p w14:paraId="2898C101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纸质标书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爱马仕橙色样板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50cm*50cm一起邮递给招标方，</w:t>
      </w:r>
      <w:r>
        <w:rPr>
          <w:rFonts w:hint="eastAsia" w:ascii="宋体" w:hAnsi="宋体" w:eastAsia="宋体" w:cs="宋体"/>
          <w:sz w:val="24"/>
          <w:szCs w:val="24"/>
        </w:rPr>
        <w:t>电子标书需2026年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  <w:szCs w:val="24"/>
        </w:rPr>
        <w:t>日上午9点前、密码需2026年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  <w:szCs w:val="24"/>
        </w:rPr>
        <w:t>日上午10点后，发送邮箱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"mailto:1795189860@qq.com。"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1795189860@qq.com。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222D8924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2.投标文件递交截至时间：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2026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</w:t>
      </w:r>
      <w:r>
        <w:rPr>
          <w:rFonts w:hint="eastAsia" w:ascii="宋体" w:hAnsi="宋体" w:eastAsia="宋体" w:cs="宋体"/>
          <w:sz w:val="24"/>
          <w:szCs w:val="24"/>
        </w:rPr>
        <w:t>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点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30分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28530C1F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于工15154227806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工18669779127 </w:t>
      </w:r>
    </w:p>
    <w:p w14:paraId="7F3B07A2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联系地址： </w:t>
      </w:r>
      <w:r>
        <w:rPr>
          <w:rFonts w:hint="eastAsia" w:ascii="宋体" w:hAnsi="宋体" w:eastAsia="宋体" w:cs="宋体"/>
          <w:sz w:val="24"/>
          <w:szCs w:val="24"/>
        </w:rPr>
        <w:t xml:space="preserve">山东莱西姜山工业园海氏海诺集团新工业区8号 乳胶公司院内办公室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1C265BC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其他未尽事宜以招标文件为准。</w:t>
      </w:r>
    </w:p>
    <w:p w14:paraId="1FB6E4FE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青岛海氏海诺乐享医疗器械有限公司</w:t>
      </w:r>
    </w:p>
    <w:p w14:paraId="7E36D8D2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2026年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4"/>
        </w:rPr>
        <w:t>月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283" w:right="1134" w:bottom="283" w:left="1134" w:header="567" w:footer="567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118F7">
    <w:pPr>
      <w:pStyle w:val="5"/>
      <w:spacing w:before="120" w:beforeLines="50"/>
      <w:jc w:val="right"/>
      <w:rPr>
        <w:rFonts w:hint="eastAsia" w:ascii="宋体" w:hAnsi="宋体" w:eastAsia="宋体"/>
        <w:b/>
        <w:bCs/>
        <w:sz w:val="20"/>
        <w:szCs w:val="20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85205" cy="1270"/>
              <wp:effectExtent l="0" t="12700" r="10795" b="16510"/>
              <wp:wrapNone/>
              <wp:docPr id="676284575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5205" cy="127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pt;margin-top:0pt;height:0.1pt;width:479.15pt;z-index:251660288;mso-width-relative:page;mso-height-relative:page;" filled="f" stroked="t" coordsize="21600,21600" o:gfxdata="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z0qONQAAAACAQAADwAAAAAAAAABACAAAAAiAAAAZHJzL2Rvd25yZXYueG1sUEsBAhQAFAAA&#10;AAgAh07iQL1jgxvzAQAAvQMAAA4AAAAAAAAAAQAgAAAAIwEAAGRycy9lMm9Eb2MueG1sUEsFBgAA&#10;AAAGAAYAWQEAAIgFAAAAAA=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宋体" w:hAnsi="宋体" w:eastAsia="宋体"/>
        <w:sz w:val="20"/>
        <w:szCs w:val="20"/>
      </w:rPr>
      <w:t xml:space="preserve">                          </w:t>
    </w:r>
    <w:r>
      <w:rPr>
        <w:rFonts w:ascii="黑体" w:hAnsi="黑体" w:eastAsia="黑体"/>
        <w:b/>
        <w:bCs/>
        <w:sz w:val="24"/>
        <w:szCs w:val="24"/>
      </w:rPr>
      <w:t xml:space="preserve">www.hainuocn.com   </w:t>
    </w:r>
    <w:r>
      <w:rPr>
        <w:rFonts w:hint="eastAsia" w:ascii="黑体" w:hAnsi="黑体" w:eastAsia="黑体"/>
        <w:b/>
        <w:bCs/>
        <w:sz w:val="20"/>
        <w:szCs w:val="20"/>
      </w:rPr>
      <w:t>健康 快乐 成功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8E977">
    <w:pPr>
      <w:pStyle w:val="6"/>
      <w:rPr>
        <w:rFonts w:hint="eastAsia" w:ascii="黑体" w:hAnsi="黑体" w:eastAsia="黑体"/>
        <w:bCs/>
        <w:sz w:val="24"/>
        <w:szCs w:val="24"/>
      </w:rPr>
    </w:pPr>
    <w:r>
      <w:drawing>
        <wp:inline distT="0" distB="0" distL="0" distR="0">
          <wp:extent cx="1089660" cy="381000"/>
          <wp:effectExtent l="0" t="0" r="7620" b="0"/>
          <wp:docPr id="426914976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14976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280" cy="38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pict>
        <v:shape id="PowerPlusWaterMarkObject23189252" o:spid="_x0000_s1027" o:spt="136" type="#_x0000_t136" style="position:absolute;left:0pt;height:146.35pt;width:439.15pt;mso-position-horizontal:center;mso-position-horizontal-relative:margin;mso-position-vertical:center;mso-position-vertical-relative:margin;rotation:20643840f;z-index:-251653120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  <w:r>
      <w:rPr>
        <w:rFonts w:hint="eastAsia"/>
        <w:lang w:val="en-US" w:eastAsia="zh-CN"/>
      </w:rPr>
      <w:t xml:space="preserve">    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海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氏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海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诺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乐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享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医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疗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器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 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械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 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有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 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限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 </w:t>
    </w:r>
    <w:r>
      <w:rPr>
        <w:rFonts w:hint="eastAsia"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公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 xml:space="preserve"> </w:t>
    </w:r>
    <w:r>
      <w:rPr>
        <w:rFonts w:hint="eastAsia" w:ascii="黑体" w:hAnsi="黑体" w:eastAsia="黑体"/>
        <w:b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 xml:space="preserve"> </w:t>
    </w:r>
    <w:r>
      <w:rPr>
        <w:rFonts w:ascii="黑体" w:hAnsi="黑体" w:eastAsia="黑体"/>
        <w:b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司</w:t>
    </w:r>
  </w:p>
  <w:p w14:paraId="5561606F">
    <w:pPr>
      <w:pStyle w:val="6"/>
      <w:jc w:val="both"/>
      <w:rPr>
        <w:rFonts w:hint="eastAsia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</wp:posOffset>
              </wp:positionV>
              <wp:extent cx="6092825" cy="3810"/>
              <wp:effectExtent l="0" t="12700" r="3175" b="13970"/>
              <wp:wrapNone/>
              <wp:docPr id="1954956476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92825" cy="381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flip:y;margin-left:0pt;margin-top:2.1pt;height:0.3pt;width:479.75pt;z-index:251659264;mso-width-relative:page;mso-height-relative:page;" filled="f" stroked="t" coordsize="21600,21600" o:gfxdata="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R4uDzTAAAABAEAAA8AAAAAAAAAAQAgAAAAIgAAAGRycy9kb3ducmV2Lnht&#10;bFBLAQIUABQAAAAIAIdO4kDY4rOk/gEAAMgDAAAOAAAAAAAAAAEAIAAAACIBAABkcnMvZTJvRG9j&#10;LnhtbFBLBQYAAAAABgAGAFkBAACSBQAAAAA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1CB2B">
    <w:pPr>
      <w:pStyle w:val="6"/>
      <w:rPr>
        <w:rFonts w:hint="eastAsia"/>
      </w:rPr>
    </w:pPr>
    <w:r>
      <w:rPr>
        <w:rFonts w:hint="eastAsia"/>
      </w:rPr>
      <w:pict>
        <v:shape id="PowerPlusWaterMarkObject23189251" o:spid="_x0000_s1026" o:spt="136" type="#_x0000_t136" style="position:absolute;left:0pt;height:146.35pt;width:439.15pt;mso-position-horizontal:center;mso-position-horizontal-relative:margin;mso-position-vertical:center;mso-position-vertical-relative:margin;rotation:20643840f;z-index:-251654144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7FF46">
    <w:pPr>
      <w:pStyle w:val="6"/>
      <w:rPr>
        <w:rFonts w:hint="eastAsia"/>
      </w:rPr>
    </w:pPr>
    <w:r>
      <w:rPr>
        <w:rFonts w:hint="eastAsia"/>
      </w:rPr>
      <w:pict>
        <v:shape id="PowerPlusWaterMarkObject23189250" o:spid="_x0000_s1025" o:spt="136" type="#_x0000_t136" style="position:absolute;left:0pt;height:146.35pt;width:439.15pt;mso-position-horizontal:center;mso-position-horizontal-relative:margin;mso-position-vertical:center;mso-position-vertical-relative:margin;rotation:20643840f;z-index:-251655168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79"/>
    <w:rsid w:val="00082216"/>
    <w:rsid w:val="00084568"/>
    <w:rsid w:val="00090792"/>
    <w:rsid w:val="000C174E"/>
    <w:rsid w:val="000C1E3D"/>
    <w:rsid w:val="00104EF6"/>
    <w:rsid w:val="00107289"/>
    <w:rsid w:val="00130B05"/>
    <w:rsid w:val="00175425"/>
    <w:rsid w:val="001C0162"/>
    <w:rsid w:val="002301C8"/>
    <w:rsid w:val="00252D57"/>
    <w:rsid w:val="002C6DAA"/>
    <w:rsid w:val="002E230C"/>
    <w:rsid w:val="002E4DB7"/>
    <w:rsid w:val="00367CDF"/>
    <w:rsid w:val="00396A77"/>
    <w:rsid w:val="003F7B79"/>
    <w:rsid w:val="004133C5"/>
    <w:rsid w:val="00433A34"/>
    <w:rsid w:val="0044161B"/>
    <w:rsid w:val="0046159D"/>
    <w:rsid w:val="0049767A"/>
    <w:rsid w:val="004A2AB7"/>
    <w:rsid w:val="004B3582"/>
    <w:rsid w:val="0051768A"/>
    <w:rsid w:val="00557468"/>
    <w:rsid w:val="00571D4D"/>
    <w:rsid w:val="005A16F3"/>
    <w:rsid w:val="005C3B89"/>
    <w:rsid w:val="005D69DD"/>
    <w:rsid w:val="00620C81"/>
    <w:rsid w:val="00634BEC"/>
    <w:rsid w:val="006452F3"/>
    <w:rsid w:val="0069016E"/>
    <w:rsid w:val="006D640E"/>
    <w:rsid w:val="0075652C"/>
    <w:rsid w:val="007F227E"/>
    <w:rsid w:val="00806931"/>
    <w:rsid w:val="00852A8D"/>
    <w:rsid w:val="00896437"/>
    <w:rsid w:val="008B3E7A"/>
    <w:rsid w:val="008C5E88"/>
    <w:rsid w:val="008D4D3A"/>
    <w:rsid w:val="00933EFF"/>
    <w:rsid w:val="00941382"/>
    <w:rsid w:val="00946656"/>
    <w:rsid w:val="00955EFC"/>
    <w:rsid w:val="009700B0"/>
    <w:rsid w:val="009800BB"/>
    <w:rsid w:val="009870A6"/>
    <w:rsid w:val="00987B9E"/>
    <w:rsid w:val="009928BA"/>
    <w:rsid w:val="009A7E84"/>
    <w:rsid w:val="009B34D1"/>
    <w:rsid w:val="009B4FF6"/>
    <w:rsid w:val="009D24C2"/>
    <w:rsid w:val="00A30F08"/>
    <w:rsid w:val="00A35CDE"/>
    <w:rsid w:val="00A37B65"/>
    <w:rsid w:val="00A425CA"/>
    <w:rsid w:val="00A54CB1"/>
    <w:rsid w:val="00A70376"/>
    <w:rsid w:val="00A77FC6"/>
    <w:rsid w:val="00A82822"/>
    <w:rsid w:val="00A94CE5"/>
    <w:rsid w:val="00B05518"/>
    <w:rsid w:val="00B266D7"/>
    <w:rsid w:val="00B32878"/>
    <w:rsid w:val="00B445A8"/>
    <w:rsid w:val="00B652A3"/>
    <w:rsid w:val="00B90842"/>
    <w:rsid w:val="00BB0381"/>
    <w:rsid w:val="00C00075"/>
    <w:rsid w:val="00C14FFA"/>
    <w:rsid w:val="00C45AA1"/>
    <w:rsid w:val="00C461AC"/>
    <w:rsid w:val="00C46B5C"/>
    <w:rsid w:val="00C579DD"/>
    <w:rsid w:val="00CC4801"/>
    <w:rsid w:val="00CD7EDE"/>
    <w:rsid w:val="00CE7574"/>
    <w:rsid w:val="00DD39FB"/>
    <w:rsid w:val="00DE3897"/>
    <w:rsid w:val="00E11F98"/>
    <w:rsid w:val="00E30B52"/>
    <w:rsid w:val="00E506AC"/>
    <w:rsid w:val="00E616A8"/>
    <w:rsid w:val="00E87E98"/>
    <w:rsid w:val="00EB2068"/>
    <w:rsid w:val="00F54EE2"/>
    <w:rsid w:val="00F55EF2"/>
    <w:rsid w:val="00FB7E61"/>
    <w:rsid w:val="00FD635D"/>
    <w:rsid w:val="0A1D1725"/>
    <w:rsid w:val="0AD9601C"/>
    <w:rsid w:val="15DA6C02"/>
    <w:rsid w:val="1C733FD9"/>
    <w:rsid w:val="268C66BC"/>
    <w:rsid w:val="2FE90F73"/>
    <w:rsid w:val="4734543B"/>
    <w:rsid w:val="489E2A6D"/>
    <w:rsid w:val="524D58BB"/>
    <w:rsid w:val="552976E4"/>
    <w:rsid w:val="5A716DD6"/>
    <w:rsid w:val="5C917BE8"/>
    <w:rsid w:val="76EE028D"/>
    <w:rsid w:val="7A6D2705"/>
    <w:rsid w:val="7B87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rFonts w:ascii="等线" w:hAnsi="等线" w:eastAsia="等线" w:cs="Times New Roman"/>
      <w:szCs w:val="20"/>
    </w:rPr>
  </w:style>
  <w:style w:type="paragraph" w:styleId="3">
    <w:name w:val="Body Text"/>
    <w:basedOn w:val="1"/>
    <w:link w:val="16"/>
    <w:autoRedefine/>
    <w:unhideWhenUsed/>
    <w:qFormat/>
    <w:uiPriority w:val="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4">
    <w:name w:val="Balloon Text"/>
    <w:basedOn w:val="1"/>
    <w:link w:val="22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rPr>
      <w:rFonts w:ascii="等线" w:hAnsi="等线" w:eastAsia="等线" w:cs="Times New Roman"/>
    </w:rPr>
  </w:style>
  <w:style w:type="paragraph" w:styleId="8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Hyperlink"/>
    <w:basedOn w:val="1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6">
    <w:name w:val="正文文本 字符"/>
    <w:basedOn w:val="11"/>
    <w:link w:val="3"/>
    <w:qFormat/>
    <w:uiPriority w:val="0"/>
    <w:rPr>
      <w:kern w:val="0"/>
      <w:sz w:val="24"/>
      <w:szCs w:val="24"/>
      <w:lang w:eastAsia="en-US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  <w:rPr>
      <w:rFonts w:ascii="等线" w:hAnsi="等线" w:eastAsia="等线" w:cs="Times New Roman"/>
    </w:rPr>
  </w:style>
  <w:style w:type="paragraph" w:customStyle="1" w:styleId="18">
    <w:name w:val="p0"/>
    <w:basedOn w:val="1"/>
    <w:autoRedefine/>
    <w:qFormat/>
    <w:uiPriority w:val="0"/>
    <w:pPr>
      <w:widowControl/>
    </w:pPr>
    <w:rPr>
      <w:rFonts w:ascii="等线" w:hAnsi="等线" w:eastAsia="等线" w:cs="Times New Roman"/>
      <w:kern w:val="0"/>
      <w:szCs w:val="21"/>
    </w:rPr>
  </w:style>
  <w:style w:type="paragraph" w:customStyle="1" w:styleId="19">
    <w:name w:val="正文_1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20">
    <w:name w:val="First Paragraph"/>
    <w:basedOn w:val="3"/>
    <w:next w:val="3"/>
    <w:autoRedefine/>
    <w:qFormat/>
    <w:uiPriority w:val="0"/>
  </w:style>
  <w:style w:type="character" w:customStyle="1" w:styleId="21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批注框文本 字符"/>
    <w:basedOn w:val="11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3">
    <w:name w:val="so-ask-bes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820</Words>
  <Characters>965</Characters>
  <Lines>16</Lines>
  <Paragraphs>25</Paragraphs>
  <TotalTime>12</TotalTime>
  <ScaleCrop>false</ScaleCrop>
  <LinksUpToDate>false</LinksUpToDate>
  <CharactersWithSpaces>988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2024-04-12T06:08:00Z</dcterms:created>
  <dc:creator>Leo Lee</dc:creator>
  <cp:lastModifiedBy>战狼II</cp:lastModifiedBy>
  <cp:lastPrinted>2025-11-12T08:45:00Z</cp:lastPrinted>
  <dcterms:modified xsi:type="dcterms:W3CDTF">2026-09-10T05:32:08Z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eyJoZGlkIjoiMDA5MjkyMWJmYmFlMTQ2YTcwM2Q0Y2U0MTM0ZjQ1NDYiLCJ1c2VySWQiOiIzNTI0NTUyMzMifQ==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F885EC543BFC4DF8A32CE525C9011187_13</vt:lpwstr>
  </property>
</Properties>
</file>